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октября 2012 г. N 01/11157-12-32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САНИТАРНОГО НАДЗОРА ЗА ИСПОЛЬЗОВАНИЕМ ЭНЕРГОСБЕРЕГАЮЩИХ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ИСТОЧНИКОВ СВЕТА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защиты прав потребителей и благополучия человека сообщает, что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с 1 января 2011 года к обороту на территории 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общего и местного искусственного освещения в общественных помещениях рекомендуется использовать в качестве источников света люминесцентные и светодиодные лампы.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российском рынке представлены модели компактных люминесцентных ламп (далее - КЛЛ) более чем 40 производителей, которые различаются по мощности, световым характеристикам, формам, срокам службы, размеру, цене. Объем потребления энергосберегающих ламп в Российской Федерации постоянно возрастает. Импорт компактных люминесцентных ламп достиг в 2011 году 107 млн. штук.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развитием современных энергоэффективных источников света, в том числе светодиодов и осветительных приборов на их основе, необходимо обеспечить гигиенические </w:t>
      </w:r>
      <w:hyperlink r:id="rId5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освещения в учреждениях общего и начального профессионального образования и в детских оздоровительных организациях.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острым вопросом в использовании КЛЛ по-прежнему является проблема их утилизации и безопасности использования. Каждая такая лампа может содержать до 3 - 5 мг ртути, находящейся в агрегатном состоянии в виде паров. Опасность представляет неаккуратное обращение с отработанными лампами. Разрушенная или поврежденная колба лампы высвобождает пары ртути, которые могут вызвать тяжелое отравление.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на территории Российской Федерации производятся лампы с применением технологии Amalgam. В составе такой лампы ртуть находится не в чистом виде (жидком и/или парообразном состоянии), а в виде амальгамы - химического раствора ртути в другом металле, т.е. в твердом агрегатном состоянии. При нагревании амальгамы до 60 °C и выше пары ртути высвобождаются и участвуют в процессе свечения лампы. Такое технологическое решение исключает попадание паров ртути в помещение с комнатной температурой при нарушении целостности стеклянной колбы.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продаже доступны КЛЛ, выполненные в силиконовом контуре поверх лампы. Силиконовая прокладка предохраняет трубку и колбу, являясь смягчителем удара при падении, ограничивает распространение ртути.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минимизации загрязнения закрытых помещений при повреждении КЛЛ, рекомендуется использовать лампы, изготовленные по указанным технологиям.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компактных люминесцентных ламп на рынке осветительного оборудования Российской Федерации с 2010 года предлагаются светодиодные источники освещения, которые имеют ряд преимуществ. Светодиодные лампы экономичны и имеют энергопотребление на 80% меньше, чем у ламп накаливания, обладают высокой ударной и вибрационной устойчивостью. В светодиодных лампах отсутствует газонаполнение, они почти не нагреваются, срок их службы </w:t>
      </w:r>
      <w:r>
        <w:rPr>
          <w:rFonts w:ascii="Calibri" w:hAnsi="Calibri" w:cs="Calibri"/>
        </w:rPr>
        <w:lastRenderedPageBreak/>
        <w:t>может доходить до 100 000 часов. Такие лампы не содержат ртути, что делает их безопасными в плане загрязнения окружающей среды.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определения возможности применения светодиодного освещения и светодиодных светильников НИИ гигиены и охраны здоровья детей и подростков Учреждения РАМН ФГБУ "Научный центр здоровья детей" РАМН при участии сотрудников ГП "Научно-технологический центр уникального приборостроения РАН" и Научно-исследовательского института строительной физики Российской Академии Архитектуры и строительных наук были проведены исследования психофизиологического воздействия светодиодного освещения и светодиодных светильников на организм человека.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Проведенные исследования показали возможность применения светодиодного освещения и светодиодных светильников в жилых и общественных зданиях.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этим, органы управления образованием по субъектам Российской Федерации, юридические лица и индивидуальные предприниматели, образовательные и детские оздоровительные организации, проектные организации должны быть уведомлены о возможности обеспечения гигиенических норм освещенности, установленных </w:t>
      </w:r>
      <w:hyperlink r:id="rId6" w:history="1">
        <w:r>
          <w:rPr>
            <w:rFonts w:ascii="Calibri" w:hAnsi="Calibri" w:cs="Calibri"/>
            <w:color w:val="0000FF"/>
          </w:rPr>
          <w:t>СанПиН 2.4.2.2821-10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и организации обучения в общеобразовательных учреждениях", </w:t>
      </w:r>
      <w:hyperlink r:id="rId7" w:history="1">
        <w:r>
          <w:rPr>
            <w:rFonts w:ascii="Calibri" w:hAnsi="Calibri" w:cs="Calibri"/>
            <w:color w:val="0000FF"/>
          </w:rPr>
          <w:t>СанПиН 2.4.3.1186-03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и </w:t>
      </w:r>
      <w:hyperlink r:id="rId8" w:history="1">
        <w:r>
          <w:rPr>
            <w:rFonts w:ascii="Calibri" w:hAnsi="Calibri" w:cs="Calibri"/>
            <w:color w:val="0000FF"/>
          </w:rPr>
          <w:t>СанПиН 2.2.1/2.1.1.1278-03</w:t>
        </w:r>
      </w:hyperlink>
      <w:r>
        <w:rPr>
          <w:rFonts w:ascii="Calibri" w:hAnsi="Calibri" w:cs="Calibri"/>
        </w:rPr>
        <w:t xml:space="preserve"> "Гигиенические требования к естественному, искусственному и совмещенному освещению жилых и общественных зданий", в учреждениях общего и начального профессионального образования, а также в детских оздоровительных учреждениях, путем применения светодиодных источников света и осветительных приборов на их основе, при соблюдении ряда условий.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в системах общего освещения в помещениях общественных зданий и в учебном процессе светильники со светодиодами должны соответствовать ряду качественных и количественных показателей освещения.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Условный защитный угол светильников должен быть не менее 90°. Указанный параметр предъявляет требования к конструктивным особенностям осветительной арматуры для ограничения слепящего действия светодиодных ламп и измеряется транспортиром и угольником.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Габаритная яркость светильников не должна превышать 5000 кд/м2. В связи с тем, что габаритная яркость открытых светодиодов чрезвычайно высока, использовать светильник с открытыми светодиодами для общего освещения помещений нельзя. Осветительная арматура должна иметь в своем составе эффективные рассеиватели, снижающие габаритную яркость до вышеуказанных значений. Указанный параметр измеряется яркомером.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Допустимая неравномерность яркости выходного отверстия светильников Lmax:Lmin должна составлять не более 5:1. Может быть оценена после измерений яркомером, как отношение максимально измеренной яркости к минимальной.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Цветовая коррелированная температура светодиодов белого света не должна превышать 4000 °K. Оценить цветовую температуру светодиодного источника можно по маркировке на цоколе или упаковке лампы.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Цветовая температура - это температура черного тела (излучателя Планка), при которой его излучение имеет ту же цветность, что и излучение рассматриваемого объекта. Она определяет цветовую тональность (теплую, нейтральную или холодную) освещаемого этими источниками пространства.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 рекомендуется использовать в осветительных установках светодиоды мощностью более 0,3 Вт. Мощность смонтированных светодиодов указывается в маркировке лампы, расположенной на цоколе или на упаковке.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паспортных данных на светильники со светодиодами, предназначенные для установок общего и местного освещения в учреждениях общего и начального профессионального образования, должна быть указана информация о величине габаритной яркости, неравномерности яркости по выходному отверстию светильника и величине цветовой коррелированной температуры.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надзорных мероприятий следует обращать внимание юридических лиц и индивидуальных предпринимателей на необходимость своевременности, полноты и </w:t>
      </w:r>
      <w:r>
        <w:rPr>
          <w:rFonts w:ascii="Calibri" w:hAnsi="Calibri" w:cs="Calibri"/>
        </w:rPr>
        <w:lastRenderedPageBreak/>
        <w:t>достоверности осуществления производственного контроля за выполнением требований, предъявляемых к общему, местному и комбинированному освещению в зданиях и помещениях.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110B" w:rsidRDefault="00BC1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110B" w:rsidRDefault="00BC11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C110B" w:rsidRDefault="00BC110B"/>
    <w:sectPr w:rsidR="00BC110B" w:rsidSect="00E1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10B"/>
    <w:rsid w:val="00BC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10EDBBCB612805F3DC99405071EE60A295A826B5B74D9D3902A53619EC6ED8142256AAB6D7258G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510EDBBCB612805F3DC99405071EE602215A8E615829D3DBC92651669199FA860B296BAB6D738F5FG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510EDBBCB612805F3DC99405071EE602225B8C6A5429D3DBC92651669199FA860B296BAB6D738F5FG6M" TargetMode="External"/><Relationship Id="rId5" Type="http://schemas.openxmlformats.org/officeDocument/2006/relationships/hyperlink" Target="consultantplus://offline/ref=C7510EDBBCB612805F3DC99405071EE60A295A826B5B74D9D3902A53619EC6ED8142256AAB6D7258G8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7510EDBBCB612805F3DC99405071EE602245F89625729D3DBC92651669199FA860B296BAB6D728E5FG6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7173</Characters>
  <Application>Microsoft Office Word</Application>
  <DocSecurity>0</DocSecurity>
  <Lines>59</Lines>
  <Paragraphs>16</Paragraphs>
  <ScaleCrop>false</ScaleCrop>
  <Company>Microsoft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tav</cp:lastModifiedBy>
  <cp:revision>1</cp:revision>
  <dcterms:created xsi:type="dcterms:W3CDTF">2013-12-17T12:06:00Z</dcterms:created>
  <dcterms:modified xsi:type="dcterms:W3CDTF">2013-12-17T12:07:00Z</dcterms:modified>
</cp:coreProperties>
</file>